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737" w:rsidRPr="00146FEC" w:rsidRDefault="002E4737" w:rsidP="002E4737">
      <w:pPr>
        <w:pStyle w:val="Title"/>
        <w:jc w:val="center"/>
        <w:rPr>
          <w:rFonts w:ascii="Gotham Bold" w:hAnsi="Gotham Bold"/>
          <w:sz w:val="40"/>
          <w:szCs w:val="40"/>
        </w:rPr>
      </w:pPr>
      <w:r>
        <w:rPr>
          <w:rFonts w:ascii="Gotham Bold" w:hAnsi="Gotham Bold"/>
          <w:sz w:val="48"/>
          <w:szCs w:val="48"/>
        </w:rPr>
        <w:br/>
      </w:r>
      <w:r w:rsidRPr="00146FEC">
        <w:rPr>
          <w:rFonts w:ascii="Gotham Bold" w:hAnsi="Gotham Bold"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63A4DB5F" wp14:editId="4680C2A6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1234440" cy="933450"/>
            <wp:effectExtent l="0" t="0" r="3810" b="0"/>
            <wp:wrapTight wrapText="bothSides">
              <wp:wrapPolygon edited="0">
                <wp:start x="9667" y="0"/>
                <wp:lineTo x="2000" y="7053"/>
                <wp:lineTo x="0" y="9257"/>
                <wp:lineTo x="0" y="21159"/>
                <wp:lineTo x="21333" y="21159"/>
                <wp:lineTo x="21333" y="9257"/>
                <wp:lineTo x="11667" y="0"/>
                <wp:lineTo x="9667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w logo positive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444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otham Bold" w:hAnsi="Gotham Bold"/>
          <w:sz w:val="40"/>
          <w:szCs w:val="40"/>
        </w:rPr>
        <w:t>nepotism</w:t>
      </w:r>
      <w:r w:rsidRPr="00146FEC">
        <w:rPr>
          <w:rFonts w:ascii="Gotham Bold" w:hAnsi="Gotham Bold"/>
          <w:sz w:val="40"/>
          <w:szCs w:val="40"/>
        </w:rPr>
        <w:t xml:space="preserve"> Policy</w:t>
      </w:r>
    </w:p>
    <w:p w:rsidR="002E4737" w:rsidRPr="001949E6" w:rsidRDefault="002E4737" w:rsidP="002E4737">
      <w:pPr>
        <w:jc w:val="both"/>
        <w:rPr>
          <w:sz w:val="24"/>
          <w:szCs w:val="24"/>
        </w:rPr>
      </w:pPr>
    </w:p>
    <w:p w:rsidR="002E4737" w:rsidRPr="002E4737" w:rsidRDefault="002E4737" w:rsidP="002E4737">
      <w:pPr>
        <w:jc w:val="both"/>
        <w:rPr>
          <w:sz w:val="24"/>
          <w:szCs w:val="24"/>
        </w:rPr>
      </w:pPr>
      <w:r w:rsidRPr="002E4737">
        <w:rPr>
          <w:sz w:val="24"/>
          <w:szCs w:val="24"/>
        </w:rPr>
        <w:t>The personnel policy manual, as approved by the Board in April of 1996, states:</w:t>
      </w:r>
    </w:p>
    <w:p w:rsidR="002E4737" w:rsidRPr="002E4737" w:rsidRDefault="002E4737" w:rsidP="002E4737">
      <w:pPr>
        <w:jc w:val="both"/>
        <w:rPr>
          <w:sz w:val="24"/>
          <w:szCs w:val="24"/>
        </w:rPr>
      </w:pPr>
      <w:r w:rsidRPr="002E4737">
        <w:rPr>
          <w:sz w:val="24"/>
          <w:szCs w:val="24"/>
        </w:rPr>
        <w:t>In compliance with Indiana Law, dependen</w:t>
      </w:r>
      <w:bookmarkStart w:id="0" w:name="_GoBack"/>
      <w:bookmarkEnd w:id="0"/>
      <w:r w:rsidRPr="002E4737">
        <w:rPr>
          <w:sz w:val="24"/>
          <w:szCs w:val="24"/>
        </w:rPr>
        <w:t>ts of the Director and/or Library Board of Trustee members are ineligible for employment with the library.  In addition, no immediate family member of a current staff member will be considered for any position in the library.</w:t>
      </w:r>
    </w:p>
    <w:p w:rsidR="002E4737" w:rsidRPr="002E4737" w:rsidRDefault="002E4737" w:rsidP="002E4737">
      <w:pPr>
        <w:jc w:val="both"/>
        <w:rPr>
          <w:rFonts w:cs="Arial"/>
          <w:color w:val="000000"/>
          <w:sz w:val="24"/>
          <w:szCs w:val="24"/>
          <w:shd w:val="clear" w:color="auto" w:fill="FFFFFF"/>
        </w:rPr>
      </w:pPr>
    </w:p>
    <w:p w:rsidR="002E4737" w:rsidRPr="009526BB" w:rsidRDefault="002E4737" w:rsidP="002E4737">
      <w:pPr>
        <w:rPr>
          <w:sz w:val="22"/>
          <w:szCs w:val="22"/>
        </w:rPr>
      </w:pPr>
    </w:p>
    <w:p w:rsidR="00DA1BA9" w:rsidRDefault="00DA1BA9"/>
    <w:sectPr w:rsidR="00DA1BA9" w:rsidSect="00AE20B3"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440" w:right="1080" w:bottom="1440" w:left="1080" w:header="720" w:footer="720" w:gutter="0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4CD" w:rsidRDefault="008154CD" w:rsidP="002E4737">
      <w:pPr>
        <w:spacing w:after="0" w:line="240" w:lineRule="auto"/>
      </w:pPr>
      <w:r>
        <w:separator/>
      </w:r>
    </w:p>
  </w:endnote>
  <w:endnote w:type="continuationSeparator" w:id="0">
    <w:p w:rsidR="008154CD" w:rsidRDefault="008154CD" w:rsidP="002E4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Gotham Bold">
    <w:altName w:val="Segoe UI Semibold"/>
    <w:charset w:val="00"/>
    <w:family w:val="auto"/>
    <w:pitch w:val="variable"/>
    <w:sig w:usb0="00000001" w:usb1="40000048" w:usb2="00000000" w:usb3="00000000" w:csb0="000001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F03" w:rsidRPr="00AE3F03" w:rsidRDefault="008154CD">
    <w:pPr>
      <w:pStyle w:val="Footer"/>
      <w:rPr>
        <w:sz w:val="28"/>
      </w:rPr>
    </w:pPr>
    <w:r>
      <w:tab/>
    </w:r>
    <w:r>
      <w:tab/>
    </w:r>
    <w:r>
      <w:rPr>
        <w:sz w:val="28"/>
      </w:rPr>
      <w:t>13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C25" w:rsidRPr="00AE3F03" w:rsidRDefault="008154CD">
    <w:pPr>
      <w:pStyle w:val="Footer"/>
      <w:rPr>
        <w:sz w:val="28"/>
        <w:szCs w:val="28"/>
      </w:rPr>
    </w:pPr>
    <w:r>
      <w:t>Adopted by the APL Board on 5/18/2004, revised 8/18/2015</w:t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6BB" w:rsidRDefault="002E4737">
    <w:pPr>
      <w:pStyle w:val="Footer"/>
    </w:pPr>
    <w:r>
      <w:t>Adopted by the APL Board i</w:t>
    </w:r>
    <w:r w:rsidR="008154CD">
      <w:t xml:space="preserve">n </w:t>
    </w:r>
    <w:r>
      <w:t>April of 1996</w:t>
    </w:r>
    <w:r w:rsidR="008154CD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4CD" w:rsidRDefault="008154CD" w:rsidP="002E4737">
      <w:pPr>
        <w:spacing w:after="0" w:line="240" w:lineRule="auto"/>
      </w:pPr>
      <w:r>
        <w:separator/>
      </w:r>
    </w:p>
  </w:footnote>
  <w:footnote w:type="continuationSeparator" w:id="0">
    <w:p w:rsidR="008154CD" w:rsidRDefault="008154CD" w:rsidP="002E47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462" w:rsidRDefault="008154CD" w:rsidP="00166462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737"/>
    <w:rsid w:val="002E4737"/>
    <w:rsid w:val="008154CD"/>
    <w:rsid w:val="00DA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477E9"/>
  <w15:chartTrackingRefBased/>
  <w15:docId w15:val="{5997D952-270C-4848-9039-28E04275A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737"/>
    <w:pPr>
      <w:spacing w:line="312" w:lineRule="auto"/>
    </w:pPr>
    <w:rPr>
      <w:rFonts w:eastAsiaTheme="minorEastAsia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E47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E4737"/>
    <w:rPr>
      <w:rFonts w:eastAsiaTheme="minorEastAsia"/>
      <w:sz w:val="21"/>
      <w:szCs w:val="21"/>
    </w:rPr>
  </w:style>
  <w:style w:type="paragraph" w:styleId="Footer">
    <w:name w:val="footer"/>
    <w:basedOn w:val="Normal"/>
    <w:link w:val="FooterChar"/>
    <w:rsid w:val="002E47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E4737"/>
    <w:rPr>
      <w:rFonts w:eastAsiaTheme="minorEastAsia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2E4737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2E4737"/>
    <w:rPr>
      <w:rFonts w:asciiTheme="majorHAnsi" w:eastAsiaTheme="majorEastAsia" w:hAnsiTheme="majorHAnsi" w:cstheme="majorBidi"/>
      <w:caps/>
      <w:spacing w:val="40"/>
      <w:sz w:val="76"/>
      <w:szCs w:val="7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Marissa Priddis</dc:creator>
  <cp:keywords/>
  <dc:description/>
  <cp:lastModifiedBy>Marissa Priddis</cp:lastModifiedBy>
  <cp:revision>1</cp:revision>
  <dcterms:created xsi:type="dcterms:W3CDTF">2020-08-05T20:37:00Z</dcterms:created>
  <dcterms:modified xsi:type="dcterms:W3CDTF">2020-08-05T20:39:00Z</dcterms:modified>
</cp:coreProperties>
</file>