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2C8" w:rsidRPr="00146FEC" w:rsidRDefault="008962C8" w:rsidP="008962C8">
      <w:pPr>
        <w:pStyle w:val="Title"/>
        <w:jc w:val="center"/>
        <w:rPr>
          <w:rFonts w:ascii="Gotham Bold" w:hAnsi="Gotham Bold"/>
          <w:sz w:val="40"/>
          <w:szCs w:val="40"/>
        </w:rPr>
      </w:pPr>
      <w:r>
        <w:rPr>
          <w:rFonts w:ascii="Gotham Bold" w:hAnsi="Gotham Bold"/>
          <w:sz w:val="48"/>
          <w:szCs w:val="48"/>
        </w:rPr>
        <w:br/>
      </w:r>
      <w:r w:rsidRPr="00146FEC">
        <w:rPr>
          <w:rFonts w:ascii="Gotham Bold" w:hAnsi="Gotham Bold"/>
          <w:noProof/>
          <w:sz w:val="40"/>
          <w:szCs w:val="40"/>
        </w:rPr>
        <w:drawing>
          <wp:anchor distT="0" distB="0" distL="114300" distR="114300" simplePos="0" relativeHeight="251659264" behindDoc="1" locked="0" layoutInCell="1" allowOverlap="1" wp14:anchorId="2851F6F9" wp14:editId="6B7C7351">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sz w:val="40"/>
          <w:szCs w:val="40"/>
        </w:rPr>
        <w:t>Challenged Materials and Censorship</w:t>
      </w:r>
      <w:r w:rsidRPr="00146FEC">
        <w:rPr>
          <w:rFonts w:ascii="Gotham Bold" w:hAnsi="Gotham Bold"/>
          <w:sz w:val="40"/>
          <w:szCs w:val="40"/>
        </w:rPr>
        <w:t xml:space="preserve"> Policy</w:t>
      </w:r>
    </w:p>
    <w:p w:rsidR="008962C8" w:rsidRPr="001949E6" w:rsidRDefault="008962C8" w:rsidP="008962C8">
      <w:pPr>
        <w:jc w:val="both"/>
        <w:rPr>
          <w:sz w:val="24"/>
          <w:szCs w:val="24"/>
        </w:rPr>
      </w:pPr>
    </w:p>
    <w:p w:rsidR="008962C8" w:rsidRPr="008962C8" w:rsidRDefault="008962C8" w:rsidP="008962C8">
      <w:pPr>
        <w:rPr>
          <w:sz w:val="24"/>
          <w:szCs w:val="24"/>
        </w:rPr>
      </w:pPr>
      <w:r w:rsidRPr="008962C8">
        <w:rPr>
          <w:sz w:val="24"/>
          <w:szCs w:val="24"/>
        </w:rPr>
        <w:t xml:space="preserve">The Trustees of the Alexandrian Public Library endorse the </w:t>
      </w:r>
      <w:r w:rsidRPr="008962C8">
        <w:rPr>
          <w:i/>
          <w:sz w:val="24"/>
          <w:szCs w:val="24"/>
        </w:rPr>
        <w:t>Library Bill of Rights</w:t>
      </w:r>
      <w:r w:rsidRPr="008962C8">
        <w:rPr>
          <w:sz w:val="24"/>
          <w:szCs w:val="24"/>
        </w:rPr>
        <w:t xml:space="preserve"> as adopted by the American Library Association Council in 1948 and amended in 1961, 1967, and 1980.  It reads as follows:</w:t>
      </w:r>
    </w:p>
    <w:p w:rsidR="008962C8" w:rsidRPr="008962C8" w:rsidRDefault="008962C8" w:rsidP="008962C8">
      <w:pPr>
        <w:jc w:val="both"/>
        <w:rPr>
          <w:sz w:val="24"/>
          <w:szCs w:val="24"/>
        </w:rPr>
      </w:pPr>
      <w:r w:rsidRPr="008962C8">
        <w:rPr>
          <w:sz w:val="24"/>
          <w:szCs w:val="24"/>
        </w:rPr>
        <w:t>The American Library Association affirms that all libraries are forums for information and ideas, and that the following basic policies should guide their services.</w:t>
      </w:r>
    </w:p>
    <w:p w:rsidR="008962C8" w:rsidRPr="008962C8" w:rsidRDefault="008962C8" w:rsidP="008962C8">
      <w:pPr>
        <w:numPr>
          <w:ilvl w:val="0"/>
          <w:numId w:val="1"/>
        </w:numPr>
        <w:spacing w:after="0" w:line="240" w:lineRule="auto"/>
        <w:jc w:val="both"/>
        <w:rPr>
          <w:sz w:val="24"/>
          <w:szCs w:val="24"/>
        </w:rPr>
      </w:pPr>
      <w:r w:rsidRPr="008962C8">
        <w:rPr>
          <w:sz w:val="24"/>
          <w:szCs w:val="24"/>
        </w:rP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rsidR="008962C8" w:rsidRPr="008962C8" w:rsidRDefault="008962C8" w:rsidP="008962C8">
      <w:pPr>
        <w:jc w:val="both"/>
        <w:rPr>
          <w:sz w:val="24"/>
          <w:szCs w:val="24"/>
        </w:rPr>
      </w:pPr>
    </w:p>
    <w:p w:rsidR="008962C8" w:rsidRPr="008962C8" w:rsidRDefault="008962C8" w:rsidP="008962C8">
      <w:pPr>
        <w:numPr>
          <w:ilvl w:val="0"/>
          <w:numId w:val="1"/>
        </w:numPr>
        <w:spacing w:after="0" w:line="240" w:lineRule="auto"/>
        <w:jc w:val="both"/>
        <w:rPr>
          <w:sz w:val="24"/>
          <w:szCs w:val="24"/>
        </w:rPr>
      </w:pPr>
      <w:r w:rsidRPr="008962C8">
        <w:rPr>
          <w:sz w:val="24"/>
          <w:szCs w:val="24"/>
        </w:rPr>
        <w:t>Libraries should provide materials and information presenting all points of view on current and historical issues.  Materials should not be proscribed or removed because of partisan or doctrinal disapproval.</w:t>
      </w:r>
    </w:p>
    <w:p w:rsidR="008962C8" w:rsidRPr="008962C8" w:rsidRDefault="008962C8" w:rsidP="008962C8">
      <w:pPr>
        <w:jc w:val="both"/>
        <w:rPr>
          <w:sz w:val="24"/>
          <w:szCs w:val="24"/>
        </w:rPr>
      </w:pPr>
    </w:p>
    <w:p w:rsidR="008962C8" w:rsidRPr="008962C8" w:rsidRDefault="008962C8" w:rsidP="008962C8">
      <w:pPr>
        <w:numPr>
          <w:ilvl w:val="0"/>
          <w:numId w:val="1"/>
        </w:numPr>
        <w:spacing w:after="0" w:line="240" w:lineRule="auto"/>
        <w:jc w:val="both"/>
        <w:rPr>
          <w:sz w:val="24"/>
          <w:szCs w:val="24"/>
        </w:rPr>
      </w:pPr>
      <w:r w:rsidRPr="008962C8">
        <w:rPr>
          <w:sz w:val="24"/>
          <w:szCs w:val="24"/>
        </w:rPr>
        <w:t xml:space="preserve">Libraries should challenge censorship in the fulfillment of their responsibility to provide information and enlightenment. </w:t>
      </w:r>
    </w:p>
    <w:p w:rsidR="008962C8" w:rsidRPr="008962C8" w:rsidRDefault="008962C8" w:rsidP="008962C8">
      <w:pPr>
        <w:jc w:val="both"/>
        <w:rPr>
          <w:sz w:val="24"/>
          <w:szCs w:val="24"/>
        </w:rPr>
      </w:pPr>
    </w:p>
    <w:p w:rsidR="008962C8" w:rsidRPr="008962C8" w:rsidRDefault="008962C8" w:rsidP="008962C8">
      <w:pPr>
        <w:numPr>
          <w:ilvl w:val="0"/>
          <w:numId w:val="1"/>
        </w:numPr>
        <w:spacing w:after="0" w:line="240" w:lineRule="auto"/>
        <w:jc w:val="both"/>
        <w:rPr>
          <w:sz w:val="24"/>
          <w:szCs w:val="24"/>
        </w:rPr>
      </w:pPr>
      <w:r w:rsidRPr="008962C8">
        <w:rPr>
          <w:sz w:val="24"/>
          <w:szCs w:val="24"/>
        </w:rPr>
        <w:t>Libraries should cooperate with all persons and groups concerned with resisting abridgment of free expression and free access to ideas.</w:t>
      </w:r>
    </w:p>
    <w:p w:rsidR="008962C8" w:rsidRPr="008962C8" w:rsidRDefault="008962C8" w:rsidP="008962C8">
      <w:pPr>
        <w:jc w:val="both"/>
        <w:rPr>
          <w:sz w:val="24"/>
          <w:szCs w:val="24"/>
        </w:rPr>
      </w:pPr>
      <w:bookmarkStart w:id="0" w:name="_GoBack"/>
      <w:bookmarkEnd w:id="0"/>
    </w:p>
    <w:p w:rsidR="008962C8" w:rsidRPr="008962C8" w:rsidRDefault="008962C8" w:rsidP="008962C8">
      <w:pPr>
        <w:numPr>
          <w:ilvl w:val="0"/>
          <w:numId w:val="1"/>
        </w:numPr>
        <w:spacing w:after="0" w:line="240" w:lineRule="auto"/>
        <w:jc w:val="both"/>
        <w:rPr>
          <w:sz w:val="24"/>
          <w:szCs w:val="24"/>
        </w:rPr>
      </w:pPr>
      <w:r w:rsidRPr="008962C8">
        <w:rPr>
          <w:sz w:val="24"/>
          <w:szCs w:val="24"/>
        </w:rPr>
        <w:t>A person’s right to use a library should not be denied or abridged because of origin, age, background, or views.</w:t>
      </w:r>
    </w:p>
    <w:p w:rsidR="008962C8" w:rsidRPr="008962C8" w:rsidRDefault="008962C8" w:rsidP="008962C8">
      <w:pPr>
        <w:jc w:val="both"/>
        <w:rPr>
          <w:sz w:val="24"/>
          <w:szCs w:val="24"/>
        </w:rPr>
      </w:pPr>
    </w:p>
    <w:p w:rsidR="008962C8" w:rsidRPr="008962C8" w:rsidRDefault="008962C8" w:rsidP="008962C8">
      <w:pPr>
        <w:numPr>
          <w:ilvl w:val="0"/>
          <w:numId w:val="1"/>
        </w:numPr>
        <w:spacing w:after="0" w:line="240" w:lineRule="auto"/>
        <w:jc w:val="both"/>
        <w:rPr>
          <w:sz w:val="24"/>
          <w:szCs w:val="24"/>
        </w:rPr>
      </w:pPr>
      <w:r w:rsidRPr="008962C8">
        <w:rPr>
          <w:sz w:val="24"/>
          <w:szCs w:val="24"/>
        </w:rPr>
        <w:t>Libraries which make exhibit spaces and meeting rooms available to the public they serve should make such facilities available on an equitable basis, regardless of the beliefs or affiliations of individuals or groups requesting their use.</w:t>
      </w:r>
    </w:p>
    <w:p w:rsidR="008962C8" w:rsidRPr="008962C8" w:rsidRDefault="008962C8" w:rsidP="008962C8">
      <w:pPr>
        <w:rPr>
          <w:sz w:val="24"/>
          <w:szCs w:val="24"/>
        </w:rPr>
      </w:pPr>
    </w:p>
    <w:p w:rsidR="003D7F7A" w:rsidRPr="008962C8" w:rsidRDefault="003D7F7A">
      <w:pPr>
        <w:rPr>
          <w:sz w:val="24"/>
          <w:szCs w:val="24"/>
        </w:rPr>
      </w:pPr>
    </w:p>
    <w:sectPr w:rsidR="003D7F7A" w:rsidRPr="008962C8" w:rsidSect="00AE20B3">
      <w:footerReference w:type="even" r:id="rId8"/>
      <w:footerReference w:type="default" r:id="rId9"/>
      <w:headerReference w:type="first" r:id="rId10"/>
      <w:footerReference w:type="first" r:id="rId11"/>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C53" w:rsidRDefault="000F2C53" w:rsidP="008962C8">
      <w:pPr>
        <w:spacing w:after="0" w:line="240" w:lineRule="auto"/>
      </w:pPr>
      <w:r>
        <w:separator/>
      </w:r>
    </w:p>
  </w:endnote>
  <w:endnote w:type="continuationSeparator" w:id="0">
    <w:p w:rsidR="000F2C53" w:rsidRDefault="000F2C53" w:rsidP="0089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ld">
    <w:altName w:val="Segoe UI Semibold"/>
    <w:charset w:val="00"/>
    <w:family w:val="auto"/>
    <w:pitch w:val="variable"/>
    <w:sig w:usb0="00000001" w:usb1="4000004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F03" w:rsidRPr="00AE3F03" w:rsidRDefault="000F2C53">
    <w:pPr>
      <w:pStyle w:val="Footer"/>
      <w:rPr>
        <w:sz w:val="28"/>
      </w:rPr>
    </w:pPr>
    <w:r>
      <w:tab/>
    </w:r>
    <w:r>
      <w:tab/>
    </w:r>
    <w:r>
      <w:rPr>
        <w:sz w:val="28"/>
      </w:rPr>
      <w:t>13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25" w:rsidRPr="00AE3F03" w:rsidRDefault="000F2C53">
    <w:pPr>
      <w:pStyle w:val="Footer"/>
      <w:rPr>
        <w:sz w:val="28"/>
        <w:szCs w:val="28"/>
      </w:rPr>
    </w:pPr>
    <w:r>
      <w:t>Adopted by the APL Board on 5/18/2004, revised 8/18/2015</w: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B" w:rsidRDefault="000F2C53">
    <w:pPr>
      <w:pStyle w:val="Footer"/>
    </w:pPr>
    <w:r>
      <w:t xml:space="preserve">Adopted by the APL Board </w:t>
    </w:r>
    <w:r w:rsidR="008962C8">
      <w:t>in 1995</w:t>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C53" w:rsidRDefault="000F2C53" w:rsidP="008962C8">
      <w:pPr>
        <w:spacing w:after="0" w:line="240" w:lineRule="auto"/>
      </w:pPr>
      <w:r>
        <w:separator/>
      </w:r>
    </w:p>
  </w:footnote>
  <w:footnote w:type="continuationSeparator" w:id="0">
    <w:p w:rsidR="000F2C53" w:rsidRDefault="000F2C53" w:rsidP="00896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462" w:rsidRDefault="000F2C53" w:rsidP="0016646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04A97"/>
    <w:multiLevelType w:val="hybridMultilevel"/>
    <w:tmpl w:val="7480D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C8"/>
    <w:rsid w:val="000F2C53"/>
    <w:rsid w:val="003D7F7A"/>
    <w:rsid w:val="0089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0F55D"/>
  <w15:chartTrackingRefBased/>
  <w15:docId w15:val="{125F7EEB-6E16-4D3C-84AD-3D776D48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C8"/>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62C8"/>
    <w:pPr>
      <w:tabs>
        <w:tab w:val="center" w:pos="4320"/>
        <w:tab w:val="right" w:pos="8640"/>
      </w:tabs>
    </w:pPr>
  </w:style>
  <w:style w:type="character" w:customStyle="1" w:styleId="HeaderChar">
    <w:name w:val="Header Char"/>
    <w:basedOn w:val="DefaultParagraphFont"/>
    <w:link w:val="Header"/>
    <w:rsid w:val="008962C8"/>
    <w:rPr>
      <w:rFonts w:eastAsiaTheme="minorEastAsia"/>
      <w:sz w:val="21"/>
      <w:szCs w:val="21"/>
    </w:rPr>
  </w:style>
  <w:style w:type="paragraph" w:styleId="Footer">
    <w:name w:val="footer"/>
    <w:basedOn w:val="Normal"/>
    <w:link w:val="FooterChar"/>
    <w:rsid w:val="008962C8"/>
    <w:pPr>
      <w:tabs>
        <w:tab w:val="center" w:pos="4320"/>
        <w:tab w:val="right" w:pos="8640"/>
      </w:tabs>
    </w:pPr>
  </w:style>
  <w:style w:type="character" w:customStyle="1" w:styleId="FooterChar">
    <w:name w:val="Footer Char"/>
    <w:basedOn w:val="DefaultParagraphFont"/>
    <w:link w:val="Footer"/>
    <w:rsid w:val="008962C8"/>
    <w:rPr>
      <w:rFonts w:eastAsiaTheme="minorEastAsia"/>
      <w:sz w:val="21"/>
      <w:szCs w:val="21"/>
    </w:rPr>
  </w:style>
  <w:style w:type="paragraph" w:styleId="Title">
    <w:name w:val="Title"/>
    <w:basedOn w:val="Normal"/>
    <w:next w:val="Normal"/>
    <w:link w:val="TitleChar"/>
    <w:uiPriority w:val="10"/>
    <w:qFormat/>
    <w:rsid w:val="008962C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8962C8"/>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cp:revision>
  <dcterms:created xsi:type="dcterms:W3CDTF">2020-08-05T20:51:00Z</dcterms:created>
  <dcterms:modified xsi:type="dcterms:W3CDTF">2020-08-05T20:54:00Z</dcterms:modified>
</cp:coreProperties>
</file>